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先进制造工程学院</w:t>
      </w:r>
      <w:r>
        <w:rPr>
          <w:rFonts w:hint="eastAsia" w:ascii="方正小标宋简体" w:eastAsia="方正小标宋简体"/>
          <w:sz w:val="44"/>
          <w:szCs w:val="44"/>
        </w:rPr>
        <w:t>本科毕业设计（论文）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选题与师生互选</w:t>
      </w:r>
      <w:r>
        <w:rPr>
          <w:rFonts w:hint="eastAsia" w:ascii="方正小标宋简体" w:eastAsia="方正小标宋简体"/>
          <w:sz w:val="44"/>
          <w:szCs w:val="44"/>
        </w:rPr>
        <w:t>管理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办法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试行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p>
      <w:pPr>
        <w:spacing w:line="51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1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毕业设计（论文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选题以及师生互选，应符合合肥学院《合肥学院本科毕业设计（论文）管理规定》、学校其它相关文件或通知的要求，以及各专业的专业认证要求。本办法为以上文件的具体实施和补充。</w:t>
      </w:r>
    </w:p>
    <w:p>
      <w:pPr>
        <w:snapToGrid w:val="0"/>
        <w:spacing w:line="510" w:lineRule="exact"/>
        <w:ind w:firstLine="643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第二条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指导教师基本要求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1、指导教师应由中级及以上职称、或取得博士学位人员担任；初级职称教师应在具有高级职称教师指导下共同担任毕业设计（论文）指导工作。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2、校外企业导师一般应具备高级工程师（或以上）职称，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或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中级职称并</w:t>
      </w:r>
      <w:r>
        <w:rPr>
          <w:rFonts w:hint="eastAsia" w:ascii="仿宋_GB2312" w:hAnsi="宋体" w:eastAsia="仿宋_GB2312"/>
          <w:kern w:val="0"/>
          <w:sz w:val="32"/>
          <w:szCs w:val="32"/>
        </w:rPr>
        <w:t>取得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硕</w:t>
      </w:r>
      <w:r>
        <w:rPr>
          <w:rFonts w:hint="eastAsia" w:ascii="仿宋_GB2312" w:hAnsi="宋体" w:eastAsia="仿宋_GB2312"/>
          <w:kern w:val="0"/>
          <w:sz w:val="32"/>
          <w:szCs w:val="32"/>
        </w:rPr>
        <w:t>士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或以上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</w:rPr>
        <w:t>学位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且熟悉本专业的企业单位专家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。</w:t>
      </w:r>
    </w:p>
    <w:p>
      <w:pPr>
        <w:snapToGrid w:val="0"/>
        <w:spacing w:line="510" w:lineRule="exact"/>
        <w:ind w:firstLine="643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指导教师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配备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1、第一导师优先由本专业专任教师承担，本专业教师数量不够时，优先推荐本学院相关专业专任教师担任，确有安排困难，可聘用本专业退休教师、本校其他学院教师，或校外导师担任。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2、专业之间有交叉授课的教师，且确有承担其他教研室专业学生指导的需求和理由，可和授课教研室专业负责人、毕设负责人协商，承担该教师归属专业教研室以外、授课专业的学生指导工作。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kern w:val="0"/>
          <w:sz w:val="32"/>
          <w:szCs w:val="32"/>
        </w:rPr>
        <w:t>指导教师指导学生数量原则上不超过8人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博士学历无职称新教师，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指导学生数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原则上不超过4人，硕士学历无职称新教师，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指导学生数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原则上不超过3人。管理岗位</w:t>
      </w:r>
      <w:r>
        <w:rPr>
          <w:rFonts w:hint="eastAsia" w:ascii="仿宋_GB2312" w:hAnsi="宋体" w:eastAsia="仿宋_GB2312"/>
          <w:kern w:val="0"/>
          <w:sz w:val="32"/>
          <w:szCs w:val="32"/>
        </w:rPr>
        <w:t>指导学生数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建议不超过6人.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、第一导师确认后，由其推荐企业导师作为第二导师，共同指导学生，具备资源的第一导师应尽量对自己指导的学生全部配备企业导师。以专业为单位，拥有第二导师的学生数量应不低于毕业生总数的50%，该指标未达标时，由毕设负责人动员、协调解决。</w:t>
      </w:r>
    </w:p>
    <w:p>
      <w:pPr>
        <w:snapToGrid w:val="0"/>
        <w:spacing w:line="510" w:lineRule="exact"/>
        <w:ind w:firstLine="643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毕业设计（论文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选题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1、第一导师负责学生的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毕业设计（论文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选题工作，保证学生每人一题。鼓励导师结合自己科研项目选题；鼓励将企业真实设计生产任务作为选题；鼓励结合第二课堂选题；鼓励学生有想法，导师和学生共同协商选题。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毕业设计（论文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选题应符合专业认证要求、大概要求、学校相关规定等。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3、有专业认证需要的专业，原则上应体现设计工作量和质量，不得以毕业论文或常规实验取代毕业设计。业务上确有困难的指导老师，可和有工程背景的老师合作指导学生，完善毕业设计（论文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的设计部分。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毕业设计（论文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选题不得和近3年内选题重复或相近。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5、毕业设计（论文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选题，可以由2名或多名学生共同完成一个项目的设计，但必须一人一题，分工明确，有一定工作量和难度。原则上不得有多个题目相近、毕业设计核心内容雷同的题目出现。</w:t>
      </w:r>
    </w:p>
    <w:p>
      <w:pPr>
        <w:snapToGrid w:val="0"/>
        <w:spacing w:line="510" w:lineRule="exact"/>
        <w:ind w:firstLine="643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选题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以及师生互选工作程序</w:t>
      </w:r>
    </w:p>
    <w:p>
      <w:pPr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1、各专业毕设负责人统计本专业毕业生人数和具备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指导教师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资格的人数，向全体专业教师征集意向</w:t>
      </w:r>
      <w:r>
        <w:rPr>
          <w:rFonts w:hint="eastAsia" w:ascii="仿宋_GB2312" w:hAnsi="宋体" w:eastAsia="仿宋_GB2312"/>
          <w:kern w:val="0"/>
          <w:sz w:val="32"/>
          <w:szCs w:val="32"/>
        </w:rPr>
        <w:t>指导学生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数。</w:t>
      </w:r>
    </w:p>
    <w:p>
      <w:pPr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2、毕设负责人根据统计，均衡、协调每位指导教师最终指导学生数，并在本教研室公示。若有毕业生人数多出情况，和其他教研室协调，或外聘老师。</w:t>
      </w:r>
    </w:p>
    <w:p>
      <w:pPr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kern w:val="0"/>
          <w:sz w:val="32"/>
          <w:szCs w:val="32"/>
        </w:rPr>
        <w:t>指导教师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的名额确定后，可和学生直接交流，师生互选。也可不和学生交流确定具体学生，直接走程序出题，将最终审核过的毕业生设计（论文）题目上传到教务系统，由学生在网上选题选导师。</w:t>
      </w:r>
    </w:p>
    <w:p>
      <w:pPr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4、毕设负责人组织本教研室全体教师根据自己拟承担指导学生数量，按照每人一题的原则出题、填写毕业设计任务书。</w:t>
      </w:r>
    </w:p>
    <w:p>
      <w:pPr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5、专业负责人、毕设负责人组织审核毕业设计（论文）题目，反馈给</w:t>
      </w:r>
      <w:r>
        <w:rPr>
          <w:rFonts w:hint="eastAsia" w:ascii="仿宋_GB2312" w:hAnsi="宋体" w:eastAsia="仿宋_GB2312"/>
          <w:kern w:val="0"/>
          <w:sz w:val="32"/>
          <w:szCs w:val="32"/>
        </w:rPr>
        <w:t>指导教师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修改。</w:t>
      </w:r>
    </w:p>
    <w:p>
      <w:pPr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6、毕设负责人收集本专业全部毕业设计（论文）题目清单，向教研室公示。</w:t>
      </w:r>
    </w:p>
    <w:p>
      <w:pPr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7、指导教师上传毕业设计（论文）题目到教务系统，学生在网上操作选题选导师，导师在网上确认，正式确立师生关系。</w:t>
      </w:r>
    </w:p>
    <w:p>
      <w:pPr>
        <w:snapToGrid w:val="0"/>
        <w:spacing w:line="510" w:lineRule="exact"/>
        <w:ind w:firstLine="643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其它</w:t>
      </w:r>
    </w:p>
    <w:p>
      <w:pPr>
        <w:snapToGrid w:val="0"/>
        <w:spacing w:line="510" w:lineRule="exac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大陆班的学生毕业设计（论文）按照特定规则进行；（2+3）班级的学生毕业设计（论文）参照本办法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执行。</w:t>
      </w:r>
    </w:p>
    <w:p>
      <w:pPr>
        <w:spacing w:line="51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</w:p>
    <w:p>
      <w:pPr>
        <w:spacing w:line="510" w:lineRule="exact"/>
        <w:ind w:firstLine="60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                                                                      </w:t>
      </w:r>
    </w:p>
    <w:p>
      <w:pPr>
        <w:adjustRightInd w:val="0"/>
        <w:spacing w:line="510" w:lineRule="exact"/>
        <w:ind w:firstLine="640" w:firstLineChars="200"/>
        <w:jc w:val="righ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先进制造工程学院</w:t>
      </w:r>
    </w:p>
    <w:p>
      <w:pPr>
        <w:adjustRightInd w:val="0"/>
        <w:spacing w:line="510" w:lineRule="exact"/>
        <w:ind w:firstLine="640" w:firstLineChars="20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B3C73"/>
    <w:rsid w:val="0CC72E8D"/>
    <w:rsid w:val="0E4753AB"/>
    <w:rsid w:val="1878470C"/>
    <w:rsid w:val="19FD7AB8"/>
    <w:rsid w:val="26AA54C2"/>
    <w:rsid w:val="453624B9"/>
    <w:rsid w:val="46223D66"/>
    <w:rsid w:val="4D5B3C73"/>
    <w:rsid w:val="61AB0C2B"/>
    <w:rsid w:val="793670D8"/>
    <w:rsid w:val="7B86603F"/>
    <w:rsid w:val="7F9F4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2020-10-28T14:11:00Z</dcterms:created>
  <dc:creator>Admin</dc:creator>
  <cp:lastModifiedBy>Admin</cp:lastModifiedBy>
  <dcterms:modified xsi:type="dcterms:W3CDTF">2020-11-09T12:43:09Z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